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35B1"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Ursprung und Bedeutung des Buß- und Bettags</w:t>
      </w:r>
    </w:p>
    <w:p w14:paraId="3333A676" w14:textId="77777777" w:rsidR="001842AC" w:rsidRPr="001842AC" w:rsidRDefault="001842AC" w:rsidP="001842A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842AC">
        <w:rPr>
          <w:rFonts w:ascii="Times New Roman" w:eastAsia="Times New Roman" w:hAnsi="Times New Roman" w:cs="Times New Roman"/>
          <w:b/>
          <w:bCs/>
          <w:sz w:val="24"/>
          <w:szCs w:val="24"/>
          <w:lang w:eastAsia="de-DE"/>
        </w:rPr>
        <w:t>Ursprung und Bedeutung</w:t>
      </w:r>
    </w:p>
    <w:p w14:paraId="5F85CA91"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Der Buß- und Bettag ist ein evangelischer Feiertag, der zur Besinnung, Umkehr und Gebet aufruft. Ursprünglich wurden solche Tage von der Kirche und den weltlichen Behörden angeordnet, um die Menschen dazu zu ermutigen, über ihre Sünden nachzudenken, Buße zu tun und für Vergebung zu beten. In Deutschland wird der Buß- und Bettag am Mittwoch vor dem letzten Sonntag des Kirchenjahres gefeiert, das heißt, elf Tage vor dem ersten Adventssonntag.</w:t>
      </w:r>
    </w:p>
    <w:p w14:paraId="2AB90461"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Der Buß- und Bettag hat seine Wurzeln im Mittelalter. Bereits im 5. Jahrhundert wurden in der westlichen Kirche spezielle Tage des Gebets und der Buße eingeführt, um die Menschen zur Besinnung zu bringen und sie an ihre geistlichen Pflichten zu erinnern. Im 16. Jahrhundert, während der Reformation, setzte sich die Praxis, spezielle Buß- und Bettage abzuhalten, in vielen evangelischen Regionen durch.</w:t>
      </w:r>
    </w:p>
    <w:p w14:paraId="16E9BFB4"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In Deutschland wurde der Buß- und Bettag erstmals 1532 von der lutherischen Kirche in Straßburg offiziell eingeführt. Nach dem Dreißigjährigen Krieg (1618-1648) verbreitete sich der Brauch in anderen deutschen Territorien. Die Idee war, die Gläubigen zu einem Tag des Gebets und der Buße aufzurufen, um Gott um Vergebung für persönliche und kollektive Sünden zu bitten und für eine gute Ernte, Frieden und Wohlstand zu beten.</w:t>
      </w:r>
    </w:p>
    <w:p w14:paraId="206C144A"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Obwohl der Buß- und Bettag in vielen Bundesländern als gesetzlicher Feiertag abgeschafft wurde, um die Kosten der Pflegeversicherung zu finanzieren, wird er in Sachsen weiterhin als gesetzlicher Feiertag begangen. In anderen Bundesländern bleibt er ein kirchlicher Feiertag, an dem besondere Gottesdienste abgehalten werden.</w:t>
      </w:r>
    </w:p>
    <w:p w14:paraId="6D5321B0"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Historischer Hintergrund</w:t>
      </w:r>
    </w:p>
    <w:p w14:paraId="29404FBB" w14:textId="77777777" w:rsidR="001842AC" w:rsidRPr="001842AC" w:rsidRDefault="001842AC" w:rsidP="001842A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Mittelalter</w:t>
      </w:r>
      <w:r w:rsidRPr="001842AC">
        <w:rPr>
          <w:rFonts w:ascii="Times New Roman" w:eastAsia="Times New Roman" w:hAnsi="Times New Roman" w:cs="Times New Roman"/>
          <w:sz w:val="24"/>
          <w:szCs w:val="24"/>
          <w:lang w:eastAsia="de-DE"/>
        </w:rPr>
        <w:t>: Bereits im 5. Jahrhundert führte die westliche Kirche spezielle Tage des Gebets und der Buße ein. Diese Tage sollten die Menschen zur Besinnung bringen und sie an ihre geistlichen Pflichten erinnern.</w:t>
      </w:r>
    </w:p>
    <w:p w14:paraId="233F76E7" w14:textId="77777777" w:rsidR="001842AC" w:rsidRPr="001842AC" w:rsidRDefault="001842AC" w:rsidP="001842A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Reformation</w:t>
      </w:r>
      <w:r w:rsidRPr="001842AC">
        <w:rPr>
          <w:rFonts w:ascii="Times New Roman" w:eastAsia="Times New Roman" w:hAnsi="Times New Roman" w:cs="Times New Roman"/>
          <w:sz w:val="24"/>
          <w:szCs w:val="24"/>
          <w:lang w:eastAsia="de-DE"/>
        </w:rPr>
        <w:t>: Im 16. Jahrhundert setzte sich die Praxis, spezielle Buß- und Bettage abzuhalten, in vielen evangelischen Regionen durch. Die Reformation förderte die Idee der persönlichen Umkehr und Buße.</w:t>
      </w:r>
    </w:p>
    <w:p w14:paraId="54C137B6" w14:textId="77777777" w:rsidR="001842AC" w:rsidRPr="001842AC" w:rsidRDefault="001842AC" w:rsidP="001842A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Einführung in Deutschland</w:t>
      </w:r>
      <w:r w:rsidRPr="001842AC">
        <w:rPr>
          <w:rFonts w:ascii="Times New Roman" w:eastAsia="Times New Roman" w:hAnsi="Times New Roman" w:cs="Times New Roman"/>
          <w:sz w:val="24"/>
          <w:szCs w:val="24"/>
          <w:lang w:eastAsia="de-DE"/>
        </w:rPr>
        <w:t>: Der Buß- und Bettag wurde 1532 in Straßburg von der lutherischen Kirche offiziell eingeführt. Nach dem Dreißigjährigen Krieg verbreitete sich der Brauch in anderen deutschen Territorien.</w:t>
      </w:r>
    </w:p>
    <w:p w14:paraId="13831903" w14:textId="77777777" w:rsidR="001842AC" w:rsidRPr="001842AC" w:rsidRDefault="001842AC" w:rsidP="001842A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Moderne Praxis</w:t>
      </w:r>
      <w:r w:rsidRPr="001842AC">
        <w:rPr>
          <w:rFonts w:ascii="Times New Roman" w:eastAsia="Times New Roman" w:hAnsi="Times New Roman" w:cs="Times New Roman"/>
          <w:sz w:val="24"/>
          <w:szCs w:val="24"/>
          <w:lang w:eastAsia="de-DE"/>
        </w:rPr>
        <w:t>: In Deutschland wurde der Buß- und Bettag in vielen Bundesländern als gesetzlicher Feiertag abgeschafft, bleibt aber in Sachsen ein gesetzlicher Feiertag und in anderen Bundesländern ein kirchlicher Feiertag.</w:t>
      </w:r>
    </w:p>
    <w:p w14:paraId="27633E0A"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Persönliche Geschichte zum Buß- und Bettag</w:t>
      </w:r>
    </w:p>
    <w:p w14:paraId="254FD715"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 xml:space="preserve">Frau Schulz, eine ältere Dame aus einem kleinen Dorf in Sachsen, erinnert sich besonders gerne an die Buß- und </w:t>
      </w:r>
      <w:proofErr w:type="spellStart"/>
      <w:r w:rsidRPr="001842AC">
        <w:rPr>
          <w:rFonts w:ascii="Times New Roman" w:eastAsia="Times New Roman" w:hAnsi="Times New Roman" w:cs="Times New Roman"/>
          <w:sz w:val="24"/>
          <w:szCs w:val="24"/>
          <w:lang w:eastAsia="de-DE"/>
        </w:rPr>
        <w:t>Bettagsfeiern</w:t>
      </w:r>
      <w:proofErr w:type="spellEnd"/>
      <w:r w:rsidRPr="001842AC">
        <w:rPr>
          <w:rFonts w:ascii="Times New Roman" w:eastAsia="Times New Roman" w:hAnsi="Times New Roman" w:cs="Times New Roman"/>
          <w:sz w:val="24"/>
          <w:szCs w:val="24"/>
          <w:lang w:eastAsia="de-DE"/>
        </w:rPr>
        <w:t xml:space="preserve"> in ihrer Jugend. Dieser Tag war für sie und ihre Familie immer eine besondere Zeit der Besinnung und des Gebets.</w:t>
      </w:r>
    </w:p>
    <w:p w14:paraId="02FB051E"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 xml:space="preserve">Schon früh am Morgen des Buß- und Bettags versammelte sich die Familie Schulz in der Küche, um gemeinsam zu frühstücken. Der Tag begann mit einem Gebet, in dem sie Gott um </w:t>
      </w:r>
      <w:r w:rsidRPr="001842AC">
        <w:rPr>
          <w:rFonts w:ascii="Times New Roman" w:eastAsia="Times New Roman" w:hAnsi="Times New Roman" w:cs="Times New Roman"/>
          <w:sz w:val="24"/>
          <w:szCs w:val="24"/>
          <w:lang w:eastAsia="de-DE"/>
        </w:rPr>
        <w:lastRenderedPageBreak/>
        <w:t>Vergebung und Segen baten. Frau Schulz erinnert sich daran, wie ihre Mutter das Frühstück vorbereitete und dabei leise Kirchenlieder summte.</w:t>
      </w:r>
    </w:p>
    <w:p w14:paraId="7300041F"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Nach dem Frühstück zogen alle ihre besten Sonntagskleider an und machten sich auf den Weg zur Kirche. Die Kirche war festlich geschmückt mit Blumen und Kerzen, und der Gottesdienst war besonders feierlich. Der Pfarrer hielt eine eindringliche Predigt über die Bedeutung der Buße und des Gebets. Frau Schulz erinnert sich daran, wie sie in der Kirchenbank saß und den Worten des Pfarrers lauschte, die sie tief beeindruckten.</w:t>
      </w:r>
    </w:p>
    <w:p w14:paraId="62AB0A41"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Ein besonderes Ritual war das gemeinsame Beten des Bußpsalms, bei dem die Gemeinde um Vergebung und Erneuerung bat. Frau Schulz erinnert sich daran, wie ergreifend es war, die Stimme der gesamten Gemeinde im Einklang zu hören, wie sie ihre Sünden bekannten und um Gottes Gnade baten.</w:t>
      </w:r>
    </w:p>
    <w:p w14:paraId="56B54D3B"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Nach dem Gottesdienst ging die Familie Schulz nach Hause, um gemeinsam zu Mittag zu essen. Das Mittagessen war einfach, aber festlich, und die Familie nutzte die Zeit, um über die Predigt zu sprechen und sich gegenseitig zu ermutigen, auf dem Weg der Buße und Umkehr zu bleiben.</w:t>
      </w:r>
    </w:p>
    <w:p w14:paraId="0460C6AD"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Am Nachmittag verbrachte Frau Schulz oft Zeit damit, in der Bibel zu lesen und über die Worte des Pfarrers nachzudenken. Es war eine Zeit der inneren Einkehr und des Nachdenkens über das eigene Leben und die Beziehung zu Gott.</w:t>
      </w:r>
    </w:p>
    <w:p w14:paraId="0FB28017"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Auch heute noch, viele Jahre später, hält Frau Schulz an den Traditionen des Buß- und Bettags fest. Im Seniorenheim freut sie sich darauf, ihre Geschichten und Erinnerungen an den Buß- und Bettag mit den anderen Bewohnern zu teilen und die Traditionen und Bräuche dieser besonderen Zeit weiterzugeben.</w:t>
      </w:r>
    </w:p>
    <w:p w14:paraId="72C3FBD0"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Der Buß- und Bettag ist ein bedeutender evangelischer Feiertag, der zur Besinnung, Umkehr und Gebet aufruft. Er hat seine Wurzeln im Mittelalter und wurde im 16. Jahrhundert während der Reformation in vielen evangelischen Regionen eingeführt. Die persönlichen Geschichten und Erinnerungen, die mit dem Buß- und Bettag verbunden sind, machen diesen Tag zu einer besonderen und bedeutungsvollen Zeit im Jahresverlauf. Der Buß- und Bettag erinnert uns daran, wie wichtig es ist, innezuhalten, über unser Leben nachzudenken und Gott um Vergebung und Erneuerung zu bitten.</w:t>
      </w:r>
    </w:p>
    <w:p w14:paraId="02BD493E"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Buß- und Bettag: Eine Anleitung für Beschäftigungsaktivitäten</w:t>
      </w:r>
    </w:p>
    <w:p w14:paraId="32AF7450" w14:textId="77777777" w:rsidR="001842AC" w:rsidRPr="001842AC" w:rsidRDefault="001842AC" w:rsidP="001842A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842AC">
        <w:rPr>
          <w:rFonts w:ascii="Times New Roman" w:eastAsia="Times New Roman" w:hAnsi="Times New Roman" w:cs="Times New Roman"/>
          <w:b/>
          <w:bCs/>
          <w:sz w:val="24"/>
          <w:szCs w:val="24"/>
          <w:lang w:eastAsia="de-DE"/>
        </w:rPr>
        <w:t>Beschreibung</w:t>
      </w:r>
    </w:p>
    <w:p w14:paraId="100E0206"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Der Buß- und Bettag, der am Mittwoch vor dem letzten Sonntag des Kirchenjahres begangen wird, ist ein evangelischer Feiertag, der zur Besinnung, Umkehr und Gebet aufruft. Diese Zeit bietet viele Möglichkeiten für kreative und interaktive Beschäftigungsaktivitäten, die Senioren helfen können, die Bedeutung dieses Tages zu erleben und die Traditionen und Bräuche zu pflegen. Hier sind einige Ideen und Anleitungen, wie man den Buß- und Bettag gestalten kann, um eine besinnliche und bedeutungsvolle Zeit für alle Beteiligten zu ermöglichen.</w:t>
      </w:r>
    </w:p>
    <w:p w14:paraId="04706C50"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Aktivitäten für den Buß- und Bettag</w:t>
      </w:r>
    </w:p>
    <w:p w14:paraId="67F7DB27" w14:textId="77777777" w:rsidR="001842AC" w:rsidRPr="001842AC" w:rsidRDefault="001842AC" w:rsidP="001842A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842AC">
        <w:rPr>
          <w:rFonts w:ascii="Times New Roman" w:eastAsia="Times New Roman" w:hAnsi="Times New Roman" w:cs="Times New Roman"/>
          <w:b/>
          <w:bCs/>
          <w:sz w:val="24"/>
          <w:szCs w:val="24"/>
          <w:lang w:eastAsia="de-DE"/>
        </w:rPr>
        <w:t>Vorbereitung</w:t>
      </w:r>
    </w:p>
    <w:p w14:paraId="2A9F59CF" w14:textId="77777777" w:rsidR="001842AC" w:rsidRPr="001842AC" w:rsidRDefault="001842AC" w:rsidP="001842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lastRenderedPageBreak/>
        <w:t>Dekoration</w:t>
      </w:r>
    </w:p>
    <w:p w14:paraId="3E453098" w14:textId="77777777" w:rsidR="001842AC" w:rsidRPr="001842AC" w:rsidRDefault="001842AC" w:rsidP="001842A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Schlichte Dekoration</w:t>
      </w:r>
      <w:r w:rsidRPr="001842AC">
        <w:rPr>
          <w:rFonts w:ascii="Times New Roman" w:eastAsia="Times New Roman" w:hAnsi="Times New Roman" w:cs="Times New Roman"/>
          <w:sz w:val="24"/>
          <w:szCs w:val="24"/>
          <w:lang w:eastAsia="de-DE"/>
        </w:rPr>
        <w:t>: Schmücken Sie den Raum mit dezenten, schlichten Farben wie Weiß, Blau und Violett, die für Besinnung und Umkehr stehen. Nutzen Sie Kerzen und Blumen, um eine ruhige und andächtige Atmosphäre zu schaffen.</w:t>
      </w:r>
    </w:p>
    <w:p w14:paraId="7F65FB40" w14:textId="77777777" w:rsidR="001842AC" w:rsidRPr="001842AC" w:rsidRDefault="001842AC" w:rsidP="001842A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Gebetskerzen</w:t>
      </w:r>
      <w:r w:rsidRPr="001842AC">
        <w:rPr>
          <w:rFonts w:ascii="Times New Roman" w:eastAsia="Times New Roman" w:hAnsi="Times New Roman" w:cs="Times New Roman"/>
          <w:sz w:val="24"/>
          <w:szCs w:val="24"/>
          <w:lang w:eastAsia="de-DE"/>
        </w:rPr>
        <w:t>: Stellen Sie Gebetskerzen auf, die die Bewohner anzünden können, um ihre persönlichen Gebete und Gedanken zu begleiten.</w:t>
      </w:r>
    </w:p>
    <w:p w14:paraId="0664C3C2" w14:textId="77777777" w:rsidR="001842AC" w:rsidRPr="001842AC" w:rsidRDefault="001842AC" w:rsidP="001842A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Materialien bereitstellen</w:t>
      </w:r>
    </w:p>
    <w:p w14:paraId="62B6A68B" w14:textId="77777777" w:rsidR="001842AC" w:rsidRPr="001842AC" w:rsidRDefault="001842AC" w:rsidP="001842A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Bastelmaterialien</w:t>
      </w:r>
      <w:r w:rsidRPr="001842AC">
        <w:rPr>
          <w:rFonts w:ascii="Times New Roman" w:eastAsia="Times New Roman" w:hAnsi="Times New Roman" w:cs="Times New Roman"/>
          <w:sz w:val="24"/>
          <w:szCs w:val="24"/>
          <w:lang w:eastAsia="de-DE"/>
        </w:rPr>
        <w:t>: Bereiten Sie Materialien wie Papier, Scheren, Klebstoff, Glitzer, Sticker, Stifte und Farben vor, um Gebetskarten und Dekorationen zu gestalten.</w:t>
      </w:r>
    </w:p>
    <w:p w14:paraId="141FFDC3" w14:textId="77777777" w:rsidR="001842AC" w:rsidRPr="001842AC" w:rsidRDefault="001842AC" w:rsidP="001842A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Bücher und Texte</w:t>
      </w:r>
      <w:r w:rsidRPr="001842AC">
        <w:rPr>
          <w:rFonts w:ascii="Times New Roman" w:eastAsia="Times New Roman" w:hAnsi="Times New Roman" w:cs="Times New Roman"/>
          <w:sz w:val="24"/>
          <w:szCs w:val="24"/>
          <w:lang w:eastAsia="de-DE"/>
        </w:rPr>
        <w:t>: Stellen Sie Bücher, Gedichte und Geschichten über den Buß- und Bettag und seine Bedeutung bereit, die gelesen und besprochen werden können.</w:t>
      </w:r>
    </w:p>
    <w:p w14:paraId="2A56DE75"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Beschäftigungsaktivitäten</w:t>
      </w:r>
    </w:p>
    <w:p w14:paraId="61A10651" w14:textId="77777777" w:rsidR="001842AC" w:rsidRPr="001842AC" w:rsidRDefault="001842AC" w:rsidP="001842A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Kreative Bastelprojekte</w:t>
      </w:r>
    </w:p>
    <w:p w14:paraId="797C4D21" w14:textId="77777777" w:rsidR="001842AC" w:rsidRPr="001842AC" w:rsidRDefault="001842AC" w:rsidP="001842A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Gebetskarten gestalten</w:t>
      </w:r>
      <w:r w:rsidRPr="001842AC">
        <w:rPr>
          <w:rFonts w:ascii="Times New Roman" w:eastAsia="Times New Roman" w:hAnsi="Times New Roman" w:cs="Times New Roman"/>
          <w:sz w:val="24"/>
          <w:szCs w:val="24"/>
          <w:lang w:eastAsia="de-DE"/>
        </w:rPr>
        <w:t>: Lassen Sie die Bewohner Gebetskarten basteln und gestalten, die sie für ihre persönlichen Gebete nutzen oder an Freunde und Familie weitergeben können. Nutzen Sie bunte Papiere,</w:t>
      </w:r>
    </w:p>
    <w:p w14:paraId="30A7E6EC"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Sticker und Glitzer, um kreative und persönliche Karten zu schaffen.</w:t>
      </w:r>
    </w:p>
    <w:p w14:paraId="3452AFFF" w14:textId="77777777" w:rsidR="001842AC" w:rsidRPr="001842AC" w:rsidRDefault="001842AC" w:rsidP="001842A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Besinnungskerzen dekorieren</w:t>
      </w:r>
      <w:r w:rsidRPr="001842AC">
        <w:rPr>
          <w:rFonts w:ascii="Times New Roman" w:eastAsia="Times New Roman" w:hAnsi="Times New Roman" w:cs="Times New Roman"/>
          <w:sz w:val="24"/>
          <w:szCs w:val="24"/>
          <w:lang w:eastAsia="de-DE"/>
        </w:rPr>
        <w:t>: Die Bewohner können Kerzen mit religiösen Symbolen und Farben dekorieren. Diese Kerzen können als Andenken dienen oder während der Gebetszeiten genutzt werden.</w:t>
      </w:r>
    </w:p>
    <w:p w14:paraId="63368F51" w14:textId="77777777" w:rsidR="001842AC" w:rsidRPr="001842AC" w:rsidRDefault="001842AC" w:rsidP="001842A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Geschichten und Erzählungen</w:t>
      </w:r>
    </w:p>
    <w:p w14:paraId="3F2513C8"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Buß- und Bettag-Geschichten vorlesen</w:t>
      </w:r>
      <w:r w:rsidRPr="001842AC">
        <w:rPr>
          <w:rFonts w:ascii="Times New Roman" w:eastAsia="Times New Roman" w:hAnsi="Times New Roman" w:cs="Times New Roman"/>
          <w:sz w:val="24"/>
          <w:szCs w:val="24"/>
          <w:lang w:eastAsia="de-DE"/>
        </w:rPr>
        <w:t>: Lesen Sie Geschichten und Berichte über die Bedeutung des Buß- und Bettags vor. Nutzen Sie auch persönliche Erinnerungen und Erlebnisse der Bewohner, um Gespräche anzuregen.</w:t>
      </w:r>
    </w:p>
    <w:p w14:paraId="0C74B514"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Erinnerungen teilen</w:t>
      </w:r>
      <w:r w:rsidRPr="001842AC">
        <w:rPr>
          <w:rFonts w:ascii="Times New Roman" w:eastAsia="Times New Roman" w:hAnsi="Times New Roman" w:cs="Times New Roman"/>
          <w:sz w:val="24"/>
          <w:szCs w:val="24"/>
          <w:lang w:eastAsia="de-DE"/>
        </w:rPr>
        <w:t xml:space="preserve">: Ermutigen Sie die Bewohner, ihre eigenen Geschichten und Erinnerungen an frühere Buß- und </w:t>
      </w:r>
      <w:proofErr w:type="spellStart"/>
      <w:r w:rsidRPr="001842AC">
        <w:rPr>
          <w:rFonts w:ascii="Times New Roman" w:eastAsia="Times New Roman" w:hAnsi="Times New Roman" w:cs="Times New Roman"/>
          <w:sz w:val="24"/>
          <w:szCs w:val="24"/>
          <w:lang w:eastAsia="de-DE"/>
        </w:rPr>
        <w:t>Bettagsfeiern</w:t>
      </w:r>
      <w:proofErr w:type="spellEnd"/>
      <w:r w:rsidRPr="001842AC">
        <w:rPr>
          <w:rFonts w:ascii="Times New Roman" w:eastAsia="Times New Roman" w:hAnsi="Times New Roman" w:cs="Times New Roman"/>
          <w:sz w:val="24"/>
          <w:szCs w:val="24"/>
          <w:lang w:eastAsia="de-DE"/>
        </w:rPr>
        <w:t xml:space="preserve"> und deren Bedeutung in ihrem Leben zu teilen.</w:t>
      </w:r>
    </w:p>
    <w:p w14:paraId="74537670" w14:textId="77777777" w:rsidR="001842AC" w:rsidRPr="001842AC" w:rsidRDefault="001842AC" w:rsidP="001842A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Musik und Gesang</w:t>
      </w:r>
    </w:p>
    <w:p w14:paraId="40F38D0A"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Besinnliche Lieder singen</w:t>
      </w:r>
      <w:r w:rsidRPr="001842AC">
        <w:rPr>
          <w:rFonts w:ascii="Times New Roman" w:eastAsia="Times New Roman" w:hAnsi="Times New Roman" w:cs="Times New Roman"/>
          <w:sz w:val="24"/>
          <w:szCs w:val="24"/>
          <w:lang w:eastAsia="de-DE"/>
        </w:rPr>
        <w:t>: Singen Sie gemeinsam traditionelle Kirchenlieder und Hymnen, die zum Thema Buß- und Bettag passen. Nutzen Sie einfache Instrumente wie Tamburine oder Rasseln, um die Lieder zu begleiten.</w:t>
      </w:r>
    </w:p>
    <w:p w14:paraId="5A769744"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Musik hören</w:t>
      </w:r>
      <w:r w:rsidRPr="001842AC">
        <w:rPr>
          <w:rFonts w:ascii="Times New Roman" w:eastAsia="Times New Roman" w:hAnsi="Times New Roman" w:cs="Times New Roman"/>
          <w:sz w:val="24"/>
          <w:szCs w:val="24"/>
          <w:lang w:eastAsia="de-DE"/>
        </w:rPr>
        <w:t>: Spielen Sie sakrale Musik und klassische Werke, die zur Besinnung und zum Gebet einladen.</w:t>
      </w:r>
    </w:p>
    <w:p w14:paraId="1295F55B" w14:textId="77777777" w:rsidR="001842AC" w:rsidRPr="001842AC" w:rsidRDefault="001842AC" w:rsidP="001842A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Bildung und Diskussion</w:t>
      </w:r>
    </w:p>
    <w:p w14:paraId="1DF25BE2"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Vorträge und Diskussionen</w:t>
      </w:r>
      <w:r w:rsidRPr="001842AC">
        <w:rPr>
          <w:rFonts w:ascii="Times New Roman" w:eastAsia="Times New Roman" w:hAnsi="Times New Roman" w:cs="Times New Roman"/>
          <w:sz w:val="24"/>
          <w:szCs w:val="24"/>
          <w:lang w:eastAsia="de-DE"/>
        </w:rPr>
        <w:t>: Halten Sie kurze Vorträge über die Geschichte und Bedeutung des Buß- und Bettags. Ermutigen Sie die Bewohner, Fragen zu stellen und ihre Meinungen zu äußern.</w:t>
      </w:r>
    </w:p>
    <w:p w14:paraId="75BBACF0"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Filmvorführungen</w:t>
      </w:r>
      <w:r w:rsidRPr="001842AC">
        <w:rPr>
          <w:rFonts w:ascii="Times New Roman" w:eastAsia="Times New Roman" w:hAnsi="Times New Roman" w:cs="Times New Roman"/>
          <w:sz w:val="24"/>
          <w:szCs w:val="24"/>
          <w:lang w:eastAsia="de-DE"/>
        </w:rPr>
        <w:t>: Zeigen Sie Dokumentationen oder Filme über die Geschichte des Buß- und Bettags und die Bedeutung von Umkehr und Buße, um das historische und spirituelle Wissen zu vertiefen.</w:t>
      </w:r>
    </w:p>
    <w:p w14:paraId="3BE66A19" w14:textId="77777777" w:rsidR="001842AC" w:rsidRPr="001842AC" w:rsidRDefault="001842AC" w:rsidP="001842A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Gemeinsames Gebet und Besinnung</w:t>
      </w:r>
    </w:p>
    <w:p w14:paraId="1181251D"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lastRenderedPageBreak/>
        <w:t>Gebetsandacht</w:t>
      </w:r>
      <w:r w:rsidRPr="001842AC">
        <w:rPr>
          <w:rFonts w:ascii="Times New Roman" w:eastAsia="Times New Roman" w:hAnsi="Times New Roman" w:cs="Times New Roman"/>
          <w:sz w:val="24"/>
          <w:szCs w:val="24"/>
          <w:lang w:eastAsia="de-DE"/>
        </w:rPr>
        <w:t>: Halten Sie eine Gebetsandacht ab, bei der die Bewohner innehalten und sich auf die Bedeutung des Buß- und Bettags besinnen können. Nutzen Sie Kerzen und Blumen, um eine respektvolle Atmosphäre zu schaffen.</w:t>
      </w:r>
    </w:p>
    <w:p w14:paraId="22798FD2" w14:textId="77777777" w:rsidR="001842AC" w:rsidRPr="001842AC" w:rsidRDefault="001842AC" w:rsidP="001842A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Meditationsübungen</w:t>
      </w:r>
      <w:r w:rsidRPr="001842AC">
        <w:rPr>
          <w:rFonts w:ascii="Times New Roman" w:eastAsia="Times New Roman" w:hAnsi="Times New Roman" w:cs="Times New Roman"/>
          <w:sz w:val="24"/>
          <w:szCs w:val="24"/>
          <w:lang w:eastAsia="de-DE"/>
        </w:rPr>
        <w:t>: Führen Sie einfache Meditationsübungen durch, die den Bewohnern helfen, zur Ruhe zu kommen und ihre Gedanken und Gebete zu fokussieren.</w:t>
      </w:r>
    </w:p>
    <w:p w14:paraId="2C8F2D4D" w14:textId="77777777" w:rsidR="001842AC" w:rsidRPr="001842AC" w:rsidRDefault="001842AC" w:rsidP="001842A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842AC">
        <w:rPr>
          <w:rFonts w:ascii="Times New Roman" w:eastAsia="Times New Roman" w:hAnsi="Times New Roman" w:cs="Times New Roman"/>
          <w:b/>
          <w:bCs/>
          <w:sz w:val="27"/>
          <w:szCs w:val="27"/>
          <w:lang w:eastAsia="de-DE"/>
        </w:rPr>
        <w:t>Nachbereitung</w:t>
      </w:r>
    </w:p>
    <w:p w14:paraId="0BC9BDCA" w14:textId="77777777" w:rsidR="001842AC" w:rsidRPr="001842AC" w:rsidRDefault="001842AC" w:rsidP="001842A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Fotos und Erinnerungen</w:t>
      </w:r>
    </w:p>
    <w:p w14:paraId="5582A78D" w14:textId="77777777" w:rsidR="001842AC" w:rsidRPr="001842AC" w:rsidRDefault="001842AC" w:rsidP="001842A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Fotowand</w:t>
      </w:r>
      <w:r w:rsidRPr="001842AC">
        <w:rPr>
          <w:rFonts w:ascii="Times New Roman" w:eastAsia="Times New Roman" w:hAnsi="Times New Roman" w:cs="Times New Roman"/>
          <w:sz w:val="24"/>
          <w:szCs w:val="24"/>
          <w:lang w:eastAsia="de-DE"/>
        </w:rPr>
        <w:t>: Machen Sie Fotos von den Aktivitäten und der besinnlichen Stimmung und erstellen Sie eine Fotowand als Erinnerung. Diese kann später immer wieder betrachtet werden und schöne Erinnerungen wachrufen.</w:t>
      </w:r>
    </w:p>
    <w:p w14:paraId="1062BCC5" w14:textId="77777777" w:rsidR="001842AC" w:rsidRPr="001842AC" w:rsidRDefault="001842AC" w:rsidP="001842A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Erinnerungsalbum</w:t>
      </w:r>
      <w:r w:rsidRPr="001842AC">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6F07E4D" w14:textId="77777777" w:rsidR="001842AC" w:rsidRPr="001842AC" w:rsidRDefault="001842AC" w:rsidP="001842A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Reflexion und Feedback</w:t>
      </w:r>
    </w:p>
    <w:p w14:paraId="432A144F" w14:textId="77777777" w:rsidR="001842AC" w:rsidRPr="001842AC" w:rsidRDefault="001842AC" w:rsidP="001842A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Gespräche über die Aktivitäten</w:t>
      </w:r>
      <w:r w:rsidRPr="001842AC">
        <w:rPr>
          <w:rFonts w:ascii="Times New Roman" w:eastAsia="Times New Roman" w:hAnsi="Times New Roman" w:cs="Times New Roman"/>
          <w:sz w:val="24"/>
          <w:szCs w:val="24"/>
          <w:lang w:eastAsia="de-DE"/>
        </w:rPr>
        <w:t xml:space="preserve">: Lassen Sie die Teilnehmer über ihre Eindrücke und Erlebnisse des Buß- und Bettags sprechen und was ihnen am meisten bewegt hat. Dies </w:t>
      </w:r>
      <w:proofErr w:type="gramStart"/>
      <w:r w:rsidRPr="001842AC">
        <w:rPr>
          <w:rFonts w:ascii="Times New Roman" w:eastAsia="Times New Roman" w:hAnsi="Times New Roman" w:cs="Times New Roman"/>
          <w:sz w:val="24"/>
          <w:szCs w:val="24"/>
          <w:lang w:eastAsia="de-DE"/>
        </w:rPr>
        <w:t>fördert</w:t>
      </w:r>
      <w:proofErr w:type="gramEnd"/>
      <w:r w:rsidRPr="001842AC">
        <w:rPr>
          <w:rFonts w:ascii="Times New Roman" w:eastAsia="Times New Roman" w:hAnsi="Times New Roman" w:cs="Times New Roman"/>
          <w:sz w:val="24"/>
          <w:szCs w:val="24"/>
          <w:lang w:eastAsia="de-DE"/>
        </w:rPr>
        <w:t xml:space="preserve"> das Gemeinschaftsgefühl und die Reflexion.</w:t>
      </w:r>
    </w:p>
    <w:p w14:paraId="4059E75A" w14:textId="470CC35E" w:rsidR="001842AC" w:rsidRDefault="001842AC" w:rsidP="001842A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b/>
          <w:bCs/>
          <w:sz w:val="24"/>
          <w:szCs w:val="24"/>
          <w:lang w:eastAsia="de-DE"/>
        </w:rPr>
        <w:t>Dankesrunde</w:t>
      </w:r>
      <w:r w:rsidRPr="001842AC">
        <w:rPr>
          <w:rFonts w:ascii="Times New Roman" w:eastAsia="Times New Roman" w:hAnsi="Times New Roman" w:cs="Times New Roman"/>
          <w:sz w:val="24"/>
          <w:szCs w:val="24"/>
          <w:lang w:eastAsia="de-DE"/>
        </w:rPr>
        <w:t>: Halten Sie eine Dankesrunde ab, in der sich die Bewohner und das Personal gegenseitig für die besinnlichen Aktivitäten bedanken können.</w:t>
      </w:r>
    </w:p>
    <w:p w14:paraId="4FAFB740" w14:textId="77777777" w:rsidR="001842AC" w:rsidRPr="001842AC" w:rsidRDefault="001842AC" w:rsidP="001842AC">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p>
    <w:p w14:paraId="1A8CA279" w14:textId="77777777" w:rsidR="001842AC" w:rsidRPr="001842AC" w:rsidRDefault="001842AC" w:rsidP="001842AC">
      <w:pPr>
        <w:spacing w:before="100" w:beforeAutospacing="1" w:after="100" w:afterAutospacing="1" w:line="240" w:lineRule="auto"/>
        <w:rPr>
          <w:rFonts w:ascii="Times New Roman" w:eastAsia="Times New Roman" w:hAnsi="Times New Roman" w:cs="Times New Roman"/>
          <w:sz w:val="24"/>
          <w:szCs w:val="24"/>
          <w:lang w:eastAsia="de-DE"/>
        </w:rPr>
      </w:pPr>
      <w:r w:rsidRPr="001842AC">
        <w:rPr>
          <w:rFonts w:ascii="Times New Roman" w:eastAsia="Times New Roman" w:hAnsi="Times New Roman" w:cs="Times New Roman"/>
          <w:sz w:val="24"/>
          <w:szCs w:val="24"/>
          <w:lang w:eastAsia="de-DE"/>
        </w:rPr>
        <w:t>Der Buß- und Bettag bietet zahlreiche Möglichkeiten für kreative und interaktive Beschäftigungsaktivitäten, die sowohl zur Besinnung als auch zur Stärkung des Gemeinschaftsgefühls beitragen. Durch Bastelprojekte, Geschichten und Erzählungen, Musik und Gesang sowie gemeinsames Gebet und Meditationsübungen können Senioren eine unvergessliche und besinnliche Zeit erleben. Die gemeinsamen Erlebnisse schaffen wertvolle Erinnerungen und tragen zu einem positiven und erfüllten Alltag bei.</w:t>
      </w:r>
    </w:p>
    <w:p w14:paraId="5FFB5A0B" w14:textId="77777777" w:rsidR="00B92DF3" w:rsidRDefault="00B92DF3"/>
    <w:sectPr w:rsidR="00B92DF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574E"/>
    <w:multiLevelType w:val="multilevel"/>
    <w:tmpl w:val="10AC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1746F3"/>
    <w:multiLevelType w:val="multilevel"/>
    <w:tmpl w:val="44D29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A1A8E"/>
    <w:multiLevelType w:val="multilevel"/>
    <w:tmpl w:val="E2EE47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606A73"/>
    <w:multiLevelType w:val="multilevel"/>
    <w:tmpl w:val="165E70A8"/>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BE72AF"/>
    <w:multiLevelType w:val="multilevel"/>
    <w:tmpl w:val="C62C4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023168"/>
    <w:multiLevelType w:val="multilevel"/>
    <w:tmpl w:val="54F246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DF3"/>
    <w:rsid w:val="001842AC"/>
    <w:rsid w:val="00B92D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E24D8"/>
  <w15:chartTrackingRefBased/>
  <w15:docId w15:val="{3F9967DB-AA30-4417-8205-AFFA1D44F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842A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1842A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842A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1842A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842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84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261818">
      <w:bodyDiv w:val="1"/>
      <w:marLeft w:val="0"/>
      <w:marRight w:val="0"/>
      <w:marTop w:val="0"/>
      <w:marBottom w:val="0"/>
      <w:divBdr>
        <w:top w:val="none" w:sz="0" w:space="0" w:color="auto"/>
        <w:left w:val="none" w:sz="0" w:space="0" w:color="auto"/>
        <w:bottom w:val="none" w:sz="0" w:space="0" w:color="auto"/>
        <w:right w:val="none" w:sz="0" w:space="0" w:color="auto"/>
      </w:divBdr>
    </w:div>
    <w:div w:id="1771972807">
      <w:bodyDiv w:val="1"/>
      <w:marLeft w:val="0"/>
      <w:marRight w:val="0"/>
      <w:marTop w:val="0"/>
      <w:marBottom w:val="0"/>
      <w:divBdr>
        <w:top w:val="none" w:sz="0" w:space="0" w:color="auto"/>
        <w:left w:val="none" w:sz="0" w:space="0" w:color="auto"/>
        <w:bottom w:val="none" w:sz="0" w:space="0" w:color="auto"/>
        <w:right w:val="none" w:sz="0" w:space="0" w:color="auto"/>
      </w:divBdr>
      <w:divsChild>
        <w:div w:id="479998582">
          <w:marLeft w:val="0"/>
          <w:marRight w:val="0"/>
          <w:marTop w:val="0"/>
          <w:marBottom w:val="0"/>
          <w:divBdr>
            <w:top w:val="none" w:sz="0" w:space="0" w:color="auto"/>
            <w:left w:val="none" w:sz="0" w:space="0" w:color="auto"/>
            <w:bottom w:val="none" w:sz="0" w:space="0" w:color="auto"/>
            <w:right w:val="none" w:sz="0" w:space="0" w:color="auto"/>
          </w:divBdr>
          <w:divsChild>
            <w:div w:id="1165825126">
              <w:marLeft w:val="0"/>
              <w:marRight w:val="0"/>
              <w:marTop w:val="0"/>
              <w:marBottom w:val="0"/>
              <w:divBdr>
                <w:top w:val="none" w:sz="0" w:space="0" w:color="auto"/>
                <w:left w:val="none" w:sz="0" w:space="0" w:color="auto"/>
                <w:bottom w:val="none" w:sz="0" w:space="0" w:color="auto"/>
                <w:right w:val="none" w:sz="0" w:space="0" w:color="auto"/>
              </w:divBdr>
              <w:divsChild>
                <w:div w:id="21686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39224">
          <w:marLeft w:val="0"/>
          <w:marRight w:val="0"/>
          <w:marTop w:val="0"/>
          <w:marBottom w:val="0"/>
          <w:divBdr>
            <w:top w:val="none" w:sz="0" w:space="0" w:color="auto"/>
            <w:left w:val="none" w:sz="0" w:space="0" w:color="auto"/>
            <w:bottom w:val="none" w:sz="0" w:space="0" w:color="auto"/>
            <w:right w:val="none" w:sz="0" w:space="0" w:color="auto"/>
          </w:divBdr>
          <w:divsChild>
            <w:div w:id="237327179">
              <w:marLeft w:val="0"/>
              <w:marRight w:val="0"/>
              <w:marTop w:val="0"/>
              <w:marBottom w:val="0"/>
              <w:divBdr>
                <w:top w:val="none" w:sz="0" w:space="0" w:color="auto"/>
                <w:left w:val="none" w:sz="0" w:space="0" w:color="auto"/>
                <w:bottom w:val="none" w:sz="0" w:space="0" w:color="auto"/>
                <w:right w:val="none" w:sz="0" w:space="0" w:color="auto"/>
              </w:divBdr>
              <w:divsChild>
                <w:div w:id="78134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1363</Words>
  <Characters>8594</Characters>
  <Application>Microsoft Office Word</Application>
  <DocSecurity>0</DocSecurity>
  <Lines>71</Lines>
  <Paragraphs>19</Paragraphs>
  <ScaleCrop>false</ScaleCrop>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2024-06-06T20:24:00Z</dcterms:created>
  <dcterms:modified xsi:type="dcterms:W3CDTF">2024-06-06T20:25:00Z</dcterms:modified>
</cp:coreProperties>
</file>